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Layout w:type="fixed"/>
        <w:tblLook w:val="04A0"/>
      </w:tblPr>
      <w:tblGrid>
        <w:gridCol w:w="5215"/>
        <w:gridCol w:w="4445"/>
      </w:tblGrid>
      <w:tr w:rsidR="004F427A" w:rsidTr="000E4C07">
        <w:trPr>
          <w:trHeight w:val="1716"/>
        </w:trPr>
        <w:tc>
          <w:tcPr>
            <w:tcW w:w="5211" w:type="dxa"/>
          </w:tcPr>
          <w:p w:rsidR="004F427A" w:rsidRDefault="004F427A" w:rsidP="000E4C07">
            <w:pPr>
              <w:snapToGrid w:val="0"/>
              <w:jc w:val="both"/>
              <w:rPr>
                <w:kern w:val="2"/>
                <w:szCs w:val="28"/>
              </w:rPr>
            </w:pPr>
          </w:p>
        </w:tc>
        <w:tc>
          <w:tcPr>
            <w:tcW w:w="4442" w:type="dxa"/>
            <w:hideMark/>
          </w:tcPr>
          <w:tbl>
            <w:tblPr>
              <w:tblW w:w="4424" w:type="dxa"/>
              <w:tblLayout w:type="fixed"/>
              <w:tblLook w:val="04A0"/>
            </w:tblPr>
            <w:tblGrid>
              <w:gridCol w:w="4424"/>
            </w:tblGrid>
            <w:tr w:rsidR="004F427A" w:rsidTr="000E4C07">
              <w:tc>
                <w:tcPr>
                  <w:tcW w:w="4424" w:type="dxa"/>
                </w:tcPr>
                <w:p w:rsidR="004F427A" w:rsidRDefault="004F427A" w:rsidP="000E4C07">
                  <w:pPr>
                    <w:snapToGrid w:val="0"/>
                    <w:ind w:left="68"/>
                    <w:rPr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3</w:t>
                  </w:r>
                </w:p>
                <w:p w:rsidR="004F427A" w:rsidRDefault="004F427A" w:rsidP="000E4C07">
                  <w:pPr>
                    <w:snapToGrid w:val="0"/>
                    <w:ind w:left="68"/>
                    <w:rPr>
                      <w:szCs w:val="28"/>
                    </w:rPr>
                  </w:pPr>
                </w:p>
                <w:p w:rsidR="004F427A" w:rsidRDefault="004F427A" w:rsidP="000E4C07">
                  <w:pPr>
                    <w:ind w:left="68"/>
                    <w:rPr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УТВЕРДЖЁН</w:t>
                  </w:r>
                </w:p>
                <w:p w:rsidR="004F427A" w:rsidRDefault="004F427A" w:rsidP="000E4C07">
                  <w:pPr>
                    <w:ind w:left="68"/>
                    <w:rPr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решением Совета </w:t>
                  </w:r>
                </w:p>
                <w:p w:rsidR="004F427A" w:rsidRDefault="004F427A" w:rsidP="000E4C07">
                  <w:pPr>
                    <w:ind w:left="68"/>
                    <w:rPr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Старонижестеблиевского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сельского поселения Красноармейского района</w:t>
                  </w:r>
                </w:p>
                <w:p w:rsidR="004F427A" w:rsidRDefault="004F427A" w:rsidP="000E4C07">
                  <w:pPr>
                    <w:ind w:left="68"/>
                    <w:rPr>
                      <w:color w:val="FF0000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«___» ______ 2024 года </w:t>
                  </w:r>
                  <w:r>
                    <w:rPr>
                      <w:sz w:val="28"/>
                      <w:szCs w:val="28"/>
                    </w:rPr>
                    <w:t>№ ___</w:t>
                  </w:r>
                </w:p>
              </w:tc>
            </w:tr>
            <w:tr w:rsidR="004F427A" w:rsidTr="000E4C07">
              <w:tc>
                <w:tcPr>
                  <w:tcW w:w="4424" w:type="dxa"/>
                </w:tcPr>
                <w:p w:rsidR="004F427A" w:rsidRDefault="004F427A" w:rsidP="000E4C07">
                  <w:pPr>
                    <w:snapToGrid w:val="0"/>
                    <w:ind w:left="68"/>
                    <w:rPr>
                      <w:szCs w:val="28"/>
                    </w:rPr>
                  </w:pPr>
                </w:p>
              </w:tc>
            </w:tr>
          </w:tbl>
          <w:p w:rsidR="004F427A" w:rsidRDefault="004F427A" w:rsidP="000E4C07">
            <w:pPr>
              <w:rPr>
                <w:rFonts w:ascii="Calibri" w:hAnsi="Calibri"/>
                <w:sz w:val="22"/>
              </w:rPr>
            </w:pPr>
          </w:p>
        </w:tc>
      </w:tr>
    </w:tbl>
    <w:p w:rsidR="004F427A" w:rsidRDefault="004F427A" w:rsidP="004F427A">
      <w:pPr>
        <w:jc w:val="center"/>
        <w:rPr>
          <w:kern w:val="2"/>
          <w:sz w:val="28"/>
          <w:szCs w:val="28"/>
        </w:rPr>
      </w:pPr>
    </w:p>
    <w:p w:rsidR="004F427A" w:rsidRDefault="004F427A" w:rsidP="004F427A">
      <w:pPr>
        <w:jc w:val="center"/>
        <w:rPr>
          <w:kern w:val="2"/>
          <w:sz w:val="28"/>
          <w:szCs w:val="28"/>
        </w:rPr>
      </w:pPr>
    </w:p>
    <w:p w:rsidR="004F427A" w:rsidRDefault="004F427A" w:rsidP="004F427A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ПОРЯДОК</w:t>
      </w:r>
    </w:p>
    <w:p w:rsidR="004F427A" w:rsidRDefault="004F427A" w:rsidP="004F427A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учета предложений и участия граждан в обсуждении</w:t>
      </w:r>
    </w:p>
    <w:p w:rsidR="004F427A" w:rsidRDefault="004F427A" w:rsidP="004F427A">
      <w:pPr>
        <w:tabs>
          <w:tab w:val="left" w:pos="1276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проекта решения Совета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>
        <w:rPr>
          <w:b/>
          <w:sz w:val="28"/>
          <w:szCs w:val="28"/>
          <w:lang w:eastAsia="ar-SA"/>
        </w:rPr>
        <w:t xml:space="preserve"> сельского поселения </w:t>
      </w:r>
    </w:p>
    <w:p w:rsidR="004F427A" w:rsidRDefault="004F427A" w:rsidP="004F427A">
      <w:pPr>
        <w:tabs>
          <w:tab w:val="left" w:pos="1276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Красноармейского района «О внесении изменений в Устав </w:t>
      </w:r>
    </w:p>
    <w:p w:rsidR="004F427A" w:rsidRDefault="004F427A" w:rsidP="004F427A">
      <w:pPr>
        <w:tabs>
          <w:tab w:val="left" w:pos="1276"/>
        </w:tabs>
        <w:jc w:val="center"/>
        <w:rPr>
          <w:b/>
          <w:sz w:val="28"/>
          <w:szCs w:val="28"/>
          <w:lang w:eastAsia="ar-SA"/>
        </w:rPr>
      </w:pP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>
        <w:rPr>
          <w:b/>
          <w:sz w:val="28"/>
          <w:szCs w:val="28"/>
          <w:lang w:eastAsia="ar-SA"/>
        </w:rPr>
        <w:t xml:space="preserve"> сельского поселения Красноармейского района»</w:t>
      </w:r>
    </w:p>
    <w:p w:rsidR="004F427A" w:rsidRDefault="004F427A" w:rsidP="004F427A">
      <w:pPr>
        <w:jc w:val="center"/>
        <w:rPr>
          <w:kern w:val="2"/>
          <w:sz w:val="28"/>
          <w:szCs w:val="28"/>
        </w:rPr>
      </w:pPr>
    </w:p>
    <w:p w:rsidR="004F427A" w:rsidRDefault="004F427A" w:rsidP="004F427A">
      <w:pPr>
        <w:tabs>
          <w:tab w:val="left" w:pos="1276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1</w:t>
      </w:r>
      <w:r>
        <w:rPr>
          <w:kern w:val="2"/>
          <w:sz w:val="28"/>
          <w:szCs w:val="28"/>
        </w:rPr>
        <w:t xml:space="preserve">. Население </w:t>
      </w:r>
      <w:proofErr w:type="spellStart"/>
      <w:r>
        <w:rPr>
          <w:kern w:val="2"/>
          <w:sz w:val="28"/>
          <w:szCs w:val="28"/>
        </w:rPr>
        <w:t>Старонижестеблиевского</w:t>
      </w:r>
      <w:proofErr w:type="spellEnd"/>
      <w:r>
        <w:rPr>
          <w:kern w:val="2"/>
          <w:sz w:val="28"/>
          <w:szCs w:val="28"/>
        </w:rPr>
        <w:t xml:space="preserve"> сельского поселения Красноармейского района с момента опубликования (обнародования) </w:t>
      </w:r>
      <w:r>
        <w:rPr>
          <w:sz w:val="28"/>
          <w:szCs w:val="28"/>
          <w:lang w:eastAsia="ar-SA"/>
        </w:rPr>
        <w:t xml:space="preserve">проекта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 вправе участвовать в его обсуждении в следующих формах: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1) проведение собрания граждан по месту жительства;</w:t>
      </w:r>
    </w:p>
    <w:p w:rsidR="004F427A" w:rsidRDefault="004F427A" w:rsidP="004F427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2) массового обсуждения проекта решения Совета </w:t>
      </w:r>
      <w:proofErr w:type="spellStart"/>
      <w:r>
        <w:rPr>
          <w:kern w:val="2"/>
          <w:sz w:val="28"/>
          <w:szCs w:val="28"/>
        </w:rPr>
        <w:t>Старонижестеблиевского</w:t>
      </w:r>
      <w:proofErr w:type="spellEnd"/>
      <w:r>
        <w:rPr>
          <w:kern w:val="2"/>
          <w:sz w:val="28"/>
          <w:szCs w:val="28"/>
        </w:rPr>
        <w:t xml:space="preserve"> сельского поселения Красноармейского района </w:t>
      </w:r>
      <w:r>
        <w:rPr>
          <w:sz w:val="28"/>
          <w:szCs w:val="28"/>
          <w:lang w:eastAsia="ar-SA"/>
        </w:rPr>
        <w:t xml:space="preserve">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 </w:t>
      </w:r>
      <w:r>
        <w:rPr>
          <w:kern w:val="2"/>
          <w:sz w:val="28"/>
          <w:szCs w:val="28"/>
        </w:rPr>
        <w:t>в порядке, предусмотренном настоящим порядком;</w:t>
      </w:r>
    </w:p>
    <w:p w:rsidR="004F427A" w:rsidRDefault="004F427A" w:rsidP="004F427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3) проведения публичных слушаний по решения Совета </w:t>
      </w:r>
      <w:proofErr w:type="spellStart"/>
      <w:r>
        <w:rPr>
          <w:kern w:val="2"/>
          <w:sz w:val="28"/>
          <w:szCs w:val="28"/>
        </w:rPr>
        <w:t>Старонижестеблиевского</w:t>
      </w:r>
      <w:proofErr w:type="spellEnd"/>
      <w:r>
        <w:rPr>
          <w:kern w:val="2"/>
          <w:sz w:val="28"/>
          <w:szCs w:val="28"/>
        </w:rPr>
        <w:t xml:space="preserve"> сельского поселения Красноармейского района </w:t>
      </w:r>
      <w:r>
        <w:rPr>
          <w:sz w:val="28"/>
          <w:szCs w:val="28"/>
          <w:lang w:eastAsia="ar-SA"/>
        </w:rPr>
        <w:t xml:space="preserve">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</w:t>
      </w:r>
      <w:r>
        <w:rPr>
          <w:kern w:val="2"/>
          <w:sz w:val="28"/>
          <w:szCs w:val="28"/>
        </w:rPr>
        <w:t>;</w:t>
      </w:r>
    </w:p>
    <w:p w:rsidR="004F427A" w:rsidRDefault="004F427A" w:rsidP="004F427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4) в иных формах, не противоречащих действующему законодательству.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kern w:val="2"/>
          <w:sz w:val="28"/>
          <w:szCs w:val="28"/>
        </w:rPr>
        <w:t xml:space="preserve">2. </w:t>
      </w:r>
      <w:proofErr w:type="gramStart"/>
      <w:r>
        <w:rPr>
          <w:sz w:val="28"/>
          <w:szCs w:val="28"/>
          <w:lang w:eastAsia="ar-SA"/>
        </w:rPr>
        <w:t xml:space="preserve">Предложения о дополнениях и (или) изменениях по опубликованному (обнародованному) проекту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(организационный комитет) по учёту предложений к проекту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(далее</w:t>
      </w:r>
      <w:proofErr w:type="gramEnd"/>
      <w:r>
        <w:rPr>
          <w:sz w:val="28"/>
          <w:szCs w:val="28"/>
          <w:lang w:eastAsia="ar-SA"/>
        </w:rPr>
        <w:t xml:space="preserve"> – организационный комитет).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населения к опубликованному (обнародованному) проекту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lastRenderedPageBreak/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 могут вноситься в течение 20 дней со дня его опубликования (обнародования) в организационный комитет и рассматриваются им в соответствии с настоящим порядком.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4. Внесенные предложения регистрируются организационным комитетом </w:t>
      </w:r>
      <w:r>
        <w:rPr>
          <w:sz w:val="28"/>
          <w:szCs w:val="28"/>
        </w:rPr>
        <w:t>в день их поступления.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 Предложения должны соответствовать Конституции РФ, требованиям Федерального закона от 06 октября 2010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6. Предложения должны соответствовать следующим требованиям: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kern w:val="2"/>
          <w:sz w:val="28"/>
          <w:szCs w:val="28"/>
        </w:rPr>
        <w:t xml:space="preserve">1) </w:t>
      </w:r>
      <w:r>
        <w:rPr>
          <w:sz w:val="28"/>
          <w:szCs w:val="28"/>
          <w:lang w:eastAsia="ar-SA"/>
        </w:rPr>
        <w:t xml:space="preserve">обеспечивать однозначное толкование положений проекта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района»;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kern w:val="2"/>
          <w:sz w:val="28"/>
          <w:szCs w:val="28"/>
        </w:rPr>
        <w:t xml:space="preserve">2) </w:t>
      </w:r>
      <w:r>
        <w:rPr>
          <w:sz w:val="28"/>
          <w:szCs w:val="28"/>
          <w:lang w:eastAsia="ar-SA"/>
        </w:rPr>
        <w:t xml:space="preserve">не допускать противоречие либо несогласованность с иными положениями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организационного комитета могут быть оставлены без рассмотрения.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8. По итогам изучения, анализа и обобщения внесенных предложений организационный комитет составляет заключение.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9. Заключение организационного комитета на внесенные предложения должно содержать следующие положения:</w:t>
      </w:r>
    </w:p>
    <w:p w:rsidR="004F427A" w:rsidRDefault="004F427A" w:rsidP="004F427A">
      <w:pPr>
        <w:tabs>
          <w:tab w:val="left" w:pos="855"/>
          <w:tab w:val="left" w:pos="1215"/>
        </w:tabs>
        <w:ind w:left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1) общее количество поступивших предложений;</w:t>
      </w:r>
    </w:p>
    <w:p w:rsidR="004F427A" w:rsidRDefault="004F427A" w:rsidP="004F427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4F427A" w:rsidRDefault="004F427A" w:rsidP="004F427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3) отклоненные предложения ввиду несоответствия требованиям, предъявленным настоящим Порядком;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4) предложения, рекомендуемые организационным комитетом к отклонению;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kern w:val="2"/>
          <w:sz w:val="28"/>
          <w:szCs w:val="28"/>
        </w:rPr>
        <w:t xml:space="preserve">5) </w:t>
      </w:r>
      <w:r>
        <w:rPr>
          <w:sz w:val="28"/>
          <w:szCs w:val="28"/>
          <w:lang w:eastAsia="ar-SA"/>
        </w:rPr>
        <w:t>предложения, рекомендуемые организационным комитетом для внесения в те</w:t>
      </w:r>
      <w:proofErr w:type="gramStart"/>
      <w:r>
        <w:rPr>
          <w:sz w:val="28"/>
          <w:szCs w:val="28"/>
          <w:lang w:eastAsia="ar-SA"/>
        </w:rPr>
        <w:t>кст пр</w:t>
      </w:r>
      <w:proofErr w:type="gramEnd"/>
      <w:r>
        <w:rPr>
          <w:sz w:val="28"/>
          <w:szCs w:val="28"/>
          <w:lang w:eastAsia="ar-SA"/>
        </w:rPr>
        <w:t xml:space="preserve">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района».</w:t>
      </w:r>
    </w:p>
    <w:p w:rsidR="004F427A" w:rsidRDefault="004F427A" w:rsidP="004F427A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10. Организационный комитет представляет в Совет </w:t>
      </w:r>
      <w:proofErr w:type="spellStart"/>
      <w:r>
        <w:rPr>
          <w:kern w:val="2"/>
          <w:sz w:val="28"/>
          <w:szCs w:val="28"/>
        </w:rPr>
        <w:t>Старонижестеблиевского</w:t>
      </w:r>
      <w:proofErr w:type="spellEnd"/>
      <w:r>
        <w:rPr>
          <w:kern w:val="2"/>
          <w:sz w:val="28"/>
          <w:szCs w:val="28"/>
        </w:rPr>
        <w:t xml:space="preserve"> сельского поселения Красноармейского района свое заключение и материалы деятельности организационного комитета с приложением всех поступивших предложений.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>
        <w:rPr>
          <w:kern w:val="2"/>
          <w:sz w:val="28"/>
          <w:szCs w:val="28"/>
        </w:rPr>
        <w:t xml:space="preserve">11. </w:t>
      </w:r>
      <w:r>
        <w:rPr>
          <w:sz w:val="28"/>
          <w:szCs w:val="28"/>
          <w:lang w:eastAsia="ar-SA"/>
        </w:rPr>
        <w:t>Перед решением вопроса о принятии (включении в те</w:t>
      </w:r>
      <w:proofErr w:type="gramStart"/>
      <w:r>
        <w:rPr>
          <w:sz w:val="28"/>
          <w:szCs w:val="28"/>
          <w:lang w:eastAsia="ar-SA"/>
        </w:rPr>
        <w:t>кст пр</w:t>
      </w:r>
      <w:proofErr w:type="gramEnd"/>
      <w:r>
        <w:rPr>
          <w:sz w:val="28"/>
          <w:szCs w:val="28"/>
          <w:lang w:eastAsia="ar-SA"/>
        </w:rPr>
        <w:t xml:space="preserve">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района») или отклонении предложений Совет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</w:t>
      </w:r>
      <w:r>
        <w:rPr>
          <w:sz w:val="28"/>
          <w:szCs w:val="28"/>
          <w:lang w:eastAsia="ar-SA"/>
        </w:rPr>
        <w:lastRenderedPageBreak/>
        <w:t>Красноармейского района заслушивает доклад уполномоченного члена организационного комитета о деятельности организационного комитета.</w:t>
      </w:r>
    </w:p>
    <w:p w:rsidR="004F427A" w:rsidRDefault="004F427A" w:rsidP="004F427A">
      <w:pPr>
        <w:tabs>
          <w:tab w:val="left" w:pos="851"/>
        </w:tabs>
        <w:ind w:firstLine="60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12. </w:t>
      </w:r>
      <w:r>
        <w:rPr>
          <w:sz w:val="28"/>
          <w:szCs w:val="28"/>
          <w:lang w:eastAsia="ar-SA"/>
        </w:rPr>
        <w:t xml:space="preserve">Итоги рассмотрения поступивших предложений с обязательным содержанием принятых (включённых в проект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района») предложений подлежат официальному опубликованию (обнародованию)</w:t>
      </w:r>
      <w:r>
        <w:rPr>
          <w:sz w:val="28"/>
          <w:szCs w:val="28"/>
        </w:rPr>
        <w:t xml:space="preserve"> в установленном порядке до принятия Советом решения «О внесении изменений в устав </w:t>
      </w: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 Красноармейского района».</w:t>
      </w: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</w:p>
    <w:p w:rsidR="004F427A" w:rsidRDefault="004F427A" w:rsidP="004F427A">
      <w:pPr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</w:p>
    <w:p w:rsidR="004F427A" w:rsidRDefault="004F427A" w:rsidP="004F427A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</w:t>
      </w:r>
    </w:p>
    <w:p w:rsidR="004F427A" w:rsidRDefault="004F427A" w:rsidP="004F427A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</w:p>
    <w:p w:rsidR="004F427A" w:rsidRDefault="004F427A" w:rsidP="004F427A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Красноармейского района                                                                     В.В. </w:t>
      </w:r>
      <w:proofErr w:type="spellStart"/>
      <w:r>
        <w:rPr>
          <w:sz w:val="28"/>
          <w:szCs w:val="28"/>
          <w:lang w:eastAsia="ar-SA"/>
        </w:rPr>
        <w:t>Новак</w:t>
      </w:r>
      <w:proofErr w:type="spellEnd"/>
    </w:p>
    <w:p w:rsidR="00A523B9" w:rsidRDefault="00A523B9"/>
    <w:sectPr w:rsidR="00A523B9" w:rsidSect="004F427A">
      <w:pgSz w:w="11906" w:h="16838" w:code="9"/>
      <w:pgMar w:top="1134" w:right="567" w:bottom="1134" w:left="1701" w:header="0" w:footer="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4F427A"/>
    <w:rsid w:val="004F427A"/>
    <w:rsid w:val="00856DB1"/>
    <w:rsid w:val="00A523B9"/>
    <w:rsid w:val="00CF68B8"/>
    <w:rsid w:val="00D5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7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4667</Characters>
  <Application>Microsoft Office Word</Application>
  <DocSecurity>0</DocSecurity>
  <Lines>38</Lines>
  <Paragraphs>10</Paragraphs>
  <ScaleCrop>false</ScaleCrop>
  <Company>123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2024-06-06T06:05:00Z</dcterms:created>
  <dcterms:modified xsi:type="dcterms:W3CDTF">2024-06-06T06:06:00Z</dcterms:modified>
</cp:coreProperties>
</file>